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02" w:rsidRDefault="00891A02" w:rsidP="00C91F8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FE5C39" w:rsidRPr="00626D3E" w:rsidRDefault="00FE5C39" w:rsidP="00FE5C39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E5C39" w:rsidRPr="00626D3E" w:rsidRDefault="00FE5C39" w:rsidP="00FE5C39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26D3E">
        <w:rPr>
          <w:rFonts w:ascii="Times New Roman" w:hAnsi="Times New Roman"/>
          <w:b/>
          <w:color w:val="000000"/>
          <w:sz w:val="28"/>
        </w:rPr>
        <w:t>Отдел образования Администрации Заветинского района</w:t>
      </w:r>
      <w:bookmarkEnd w:id="0"/>
      <w:r w:rsidRPr="00626D3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E5C39" w:rsidRPr="00626D3E" w:rsidRDefault="00FE5C39" w:rsidP="00FE5C39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26D3E">
        <w:rPr>
          <w:rFonts w:ascii="Times New Roman" w:hAnsi="Times New Roman"/>
          <w:b/>
          <w:color w:val="000000"/>
          <w:sz w:val="28"/>
        </w:rPr>
        <w:t>Заветинский район</w:t>
      </w:r>
      <w:bookmarkEnd w:id="1"/>
      <w:r w:rsidRPr="00626D3E">
        <w:rPr>
          <w:rFonts w:ascii="Times New Roman" w:hAnsi="Times New Roman"/>
          <w:b/>
          <w:color w:val="000000"/>
          <w:sz w:val="28"/>
        </w:rPr>
        <w:t>‌</w:t>
      </w:r>
      <w:r w:rsidRPr="00626D3E">
        <w:rPr>
          <w:rFonts w:ascii="Times New Roman" w:hAnsi="Times New Roman"/>
          <w:color w:val="000000"/>
          <w:sz w:val="28"/>
        </w:rPr>
        <w:t>​</w:t>
      </w:r>
    </w:p>
    <w:p w:rsidR="00FE5C39" w:rsidRPr="00626D3E" w:rsidRDefault="00FE5C39" w:rsidP="00FE5C39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МБОУ Заветинская СОШ №1</w:t>
      </w:r>
    </w:p>
    <w:p w:rsidR="00FE5C39" w:rsidRPr="00626D3E" w:rsidRDefault="00FE5C39" w:rsidP="00FE5C39">
      <w:pPr>
        <w:spacing w:after="0"/>
        <w:ind w:left="120"/>
      </w:pPr>
    </w:p>
    <w:p w:rsidR="00FE5C39" w:rsidRPr="00626D3E" w:rsidRDefault="00FE5C39" w:rsidP="00FE5C39">
      <w:pPr>
        <w:spacing w:after="0"/>
        <w:ind w:left="120"/>
      </w:pPr>
    </w:p>
    <w:p w:rsidR="00FE5C39" w:rsidRPr="00626D3E" w:rsidRDefault="00FE5C39" w:rsidP="00FE5C39">
      <w:pPr>
        <w:spacing w:after="0"/>
        <w:ind w:left="120"/>
      </w:pPr>
    </w:p>
    <w:p w:rsidR="00FE5C39" w:rsidRPr="00626D3E" w:rsidRDefault="00FE5C39" w:rsidP="00FE5C3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E5C39" w:rsidRPr="00E2220E" w:rsidTr="00757D8F">
        <w:tc>
          <w:tcPr>
            <w:tcW w:w="3114" w:type="dxa"/>
          </w:tcPr>
          <w:p w:rsidR="00FE5C39" w:rsidRPr="0040209D" w:rsidRDefault="00FE5C39" w:rsidP="00757D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школьного МО</w:t>
            </w:r>
          </w:p>
          <w:p w:rsidR="00FE5C39" w:rsidRDefault="00FE5C39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Колесникова И.Н.</w:t>
            </w:r>
          </w:p>
          <w:p w:rsidR="00FE5C39" w:rsidRDefault="00FE5C39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E5C39" w:rsidRPr="0040209D" w:rsidRDefault="00FE5C39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E5C39" w:rsidRPr="0040209D" w:rsidRDefault="00FE5C39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FE5C39" w:rsidRDefault="00FE5C39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Бондаренко В.Г.</w:t>
            </w:r>
          </w:p>
          <w:p w:rsidR="00FE5C39" w:rsidRDefault="00FE5C39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E5C39" w:rsidRPr="0040209D" w:rsidRDefault="00FE5C39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E5C39" w:rsidRDefault="00FE5C39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E5C39" w:rsidRDefault="00FE5C39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E5C39" w:rsidRPr="008944ED" w:rsidRDefault="00FE5C39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Таранин С.Н.</w:t>
            </w:r>
          </w:p>
          <w:p w:rsidR="00FE5C39" w:rsidRDefault="00FE5C39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E5C39" w:rsidRPr="0040209D" w:rsidRDefault="00FE5C39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5C39" w:rsidRDefault="00FE5C39" w:rsidP="00FE5C39">
      <w:pPr>
        <w:spacing w:after="0"/>
        <w:ind w:left="120"/>
      </w:pPr>
    </w:p>
    <w:p w:rsidR="00FE5C39" w:rsidRDefault="00FE5C39" w:rsidP="00FE5C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E5C39" w:rsidRDefault="00FE5C39" w:rsidP="00FE5C39">
      <w:pPr>
        <w:spacing w:after="0"/>
        <w:ind w:left="120"/>
      </w:pPr>
    </w:p>
    <w:p w:rsidR="00FE5C39" w:rsidRDefault="00FE5C39" w:rsidP="00FE5C39">
      <w:pPr>
        <w:spacing w:after="0"/>
        <w:ind w:left="120"/>
      </w:pPr>
    </w:p>
    <w:p w:rsidR="00FE5C39" w:rsidRDefault="00FE5C39" w:rsidP="00FE5C39">
      <w:pPr>
        <w:spacing w:after="0"/>
        <w:ind w:left="120"/>
      </w:pPr>
    </w:p>
    <w:p w:rsidR="00FE5C39" w:rsidRDefault="00FE5C39" w:rsidP="00FE5C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E5C39" w:rsidRDefault="00FE5C39" w:rsidP="00FE5C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476322)</w:t>
      </w:r>
    </w:p>
    <w:p w:rsidR="00FE5C39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FE5C39" w:rsidRPr="00626D3E" w:rsidRDefault="00FE5C39" w:rsidP="00FE5C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8 </w:t>
      </w:r>
      <w:r w:rsidRPr="00626D3E">
        <w:rPr>
          <w:rFonts w:ascii="Times New Roman" w:hAnsi="Times New Roman"/>
          <w:color w:val="000000"/>
          <w:sz w:val="28"/>
        </w:rPr>
        <w:t xml:space="preserve">классов </w:t>
      </w: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Pr="00626D3E" w:rsidRDefault="00FE5C39" w:rsidP="00FE5C39">
      <w:pPr>
        <w:spacing w:after="0"/>
      </w:pPr>
    </w:p>
    <w:p w:rsidR="00FE5C39" w:rsidRPr="00626D3E" w:rsidRDefault="00FE5C39" w:rsidP="00FE5C39">
      <w:pPr>
        <w:spacing w:after="0"/>
        <w:ind w:left="120"/>
        <w:jc w:val="center"/>
      </w:pPr>
    </w:p>
    <w:p w:rsidR="00FE5C39" w:rsidRDefault="00FE5C39" w:rsidP="00FE5C39">
      <w:pPr>
        <w:spacing w:after="0"/>
        <w:jc w:val="center"/>
      </w:pPr>
      <w:bookmarkStart w:id="2" w:name="0e4163ab-ce05-47cb-a8af-92a1d51c1d1b"/>
      <w:r w:rsidRPr="00626D3E">
        <w:rPr>
          <w:rFonts w:ascii="Times New Roman" w:hAnsi="Times New Roman"/>
          <w:b/>
          <w:color w:val="000000"/>
          <w:sz w:val="28"/>
        </w:rPr>
        <w:t>с. Заветное</w:t>
      </w:r>
      <w:bookmarkEnd w:id="2"/>
      <w:r w:rsidRPr="00626D3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91e05a7-f9e6-4844-988f-66989e75e9e7"/>
      <w:r w:rsidRPr="00626D3E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626D3E">
        <w:rPr>
          <w:rFonts w:ascii="Times New Roman" w:hAnsi="Times New Roman"/>
          <w:b/>
          <w:color w:val="000000"/>
          <w:sz w:val="28"/>
        </w:rPr>
        <w:t>‌</w:t>
      </w:r>
      <w:r w:rsidRPr="00626D3E">
        <w:rPr>
          <w:rFonts w:ascii="Times New Roman" w:hAnsi="Times New Roman"/>
          <w:color w:val="000000"/>
          <w:sz w:val="28"/>
        </w:rPr>
        <w:t>​</w:t>
      </w:r>
    </w:p>
    <w:p w:rsidR="006D574E" w:rsidRPr="006D574E" w:rsidRDefault="00C91F8E" w:rsidP="00FE5C3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24"/>
        </w:rPr>
        <w:br w:type="page"/>
      </w:r>
    </w:p>
    <w:p w:rsidR="00FE5C39" w:rsidRPr="00170448" w:rsidRDefault="00FE5C39" w:rsidP="00170448">
      <w:pPr>
        <w:spacing w:after="0" w:line="264" w:lineRule="auto"/>
        <w:ind w:left="120"/>
        <w:jc w:val="center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48">
        <w:rPr>
          <w:rFonts w:ascii="Times New Roman" w:hAnsi="Times New Roman"/>
          <w:sz w:val="24"/>
          <w:szCs w:val="24"/>
        </w:rPr>
        <w:t xml:space="preserve">В соответствие с учебным планом, на изучение биологии  в 8 классе отводится 68 часа в год (2 часа в неделю, 34 учебных недели). С учетом календарного графика на 2023-2024 учебный год и расписания </w:t>
      </w:r>
      <w:r w:rsidRPr="00170448">
        <w:rPr>
          <w:rFonts w:ascii="Times New Roman" w:hAnsi="Times New Roman"/>
          <w:color w:val="000000" w:themeColor="text1"/>
          <w:sz w:val="24"/>
          <w:szCs w:val="24"/>
        </w:rPr>
        <w:t xml:space="preserve">учебных  занятий на 2023-2024 учебный год данная </w:t>
      </w:r>
      <w:r w:rsidRPr="00170448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рабочая программа рассчитана на  67 часов. Урок по теме «</w:t>
      </w:r>
      <w:r w:rsidR="00170448" w:rsidRPr="00170448">
        <w:rPr>
          <w:rFonts w:ascii="Times New Roman" w:hAnsi="Times New Roman"/>
          <w:color w:val="000000" w:themeColor="text1"/>
          <w:sz w:val="24"/>
          <w:szCs w:val="24"/>
        </w:rPr>
        <w:t>Понятие об анализаторах. Зрительный анализатор</w:t>
      </w:r>
      <w:r w:rsidRPr="00170448">
        <w:rPr>
          <w:rFonts w:ascii="Times New Roman" w:hAnsi="Times New Roman"/>
          <w:color w:val="000000" w:themeColor="text1"/>
          <w:sz w:val="24"/>
          <w:szCs w:val="24"/>
        </w:rPr>
        <w:t xml:space="preserve">», выпавший на нерабочий праздничный день 08.03.2024, будет </w:t>
      </w:r>
      <w:r w:rsidR="00170448" w:rsidRPr="00170448">
        <w:rPr>
          <w:rFonts w:ascii="Times New Roman" w:hAnsi="Times New Roman"/>
          <w:color w:val="000000" w:themeColor="text1"/>
          <w:sz w:val="24"/>
          <w:szCs w:val="24"/>
        </w:rPr>
        <w:t>проведен за счет уроков, отведенных на повторение.</w:t>
      </w:r>
    </w:p>
    <w:p w:rsidR="00FE5C39" w:rsidRPr="00170448" w:rsidRDefault="00FE5C39" w:rsidP="00FE5C3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67E3" w:rsidRPr="00170448" w:rsidRDefault="00FE5C39" w:rsidP="00FE5C39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</w:t>
      </w:r>
    </w:p>
    <w:p w:rsidR="00FE5C39" w:rsidRPr="00170448" w:rsidRDefault="00FE5C39" w:rsidP="00FE5C39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center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FE5C39" w:rsidRPr="00170448" w:rsidRDefault="00FE5C39" w:rsidP="00FE5C3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Человек – биосоциальный вид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FE5C39" w:rsidRPr="00170448" w:rsidRDefault="00FE5C39" w:rsidP="00FE5C3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Структура организма человека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тканей (на готовых микропрепаратах).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Распознавание органов и систем органов человека (по таблицам).</w:t>
      </w:r>
    </w:p>
    <w:p w:rsidR="00FE5C39" w:rsidRPr="00170448" w:rsidRDefault="00FE5C39" w:rsidP="00FE5C3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Нейрогуморальная регуляция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головного мозга человека (по муляжам).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изменения размера зрачка в зависимости от освещённости.</w:t>
      </w:r>
    </w:p>
    <w:p w:rsidR="00FE5C39" w:rsidRPr="00170448" w:rsidRDefault="00FE5C39" w:rsidP="00FE5C3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Опора и движение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</w:t>
      </w: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поясов. Особенности скелета человека, связанные с прямохождением и трудовой деятельностью.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Исследование свойств кости.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строения костей (на муляжах).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Изучение строения позвонков (на муляжах). 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гибкости позвоночника.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Измерение массы и роста своего организма.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влияния статической и динамической нагрузки на утомление мышц.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Выявление нарушения осанки.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признаков плоскостопия.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Оказание первой помощи при повреждении скелета и мышц.</w:t>
      </w:r>
    </w:p>
    <w:p w:rsidR="00FE5C39" w:rsidRPr="00170448" w:rsidRDefault="00FE5C39" w:rsidP="00FE5C3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Внутренняя среда организма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крови человека и лягушки (сравнение) на готовых микропрепаратах.</w:t>
      </w:r>
    </w:p>
    <w:p w:rsidR="00FE5C39" w:rsidRPr="00170448" w:rsidRDefault="00FE5C39" w:rsidP="00FE5C3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Кровообращение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Измерение кровяного давления.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Первая помощь при кровотечениях.</w:t>
      </w:r>
    </w:p>
    <w:p w:rsidR="00FE5C39" w:rsidRPr="00170448" w:rsidRDefault="00FE5C39" w:rsidP="00FE5C3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Дыхание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Измерение обхвата грудной клетки в состоянии вдоха и выдоха. 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частоты дыхания. Влияние различных факторов на частоту дыхания.</w:t>
      </w:r>
    </w:p>
    <w:p w:rsidR="00FE5C39" w:rsidRPr="00170448" w:rsidRDefault="00FE5C39" w:rsidP="00FE5C3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Питание и пищеварение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Исследование действия ферментов слюны на крахмал.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Наблюдение действия желудочного сока на белки.</w:t>
      </w:r>
    </w:p>
    <w:p w:rsidR="00FE5C39" w:rsidRPr="00170448" w:rsidRDefault="00FE5C39" w:rsidP="00FE5C3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Обмен веществ и превращение энергии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Нормы и режим питания. Рациональное питание – фактор укрепления здоровья. Нарушение обмена веществ.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Исследование состава продуктов питания.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Составление меню в зависимости от калорийности пищи.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Способы сохранения витаминов в пищевых продуктах.</w:t>
      </w:r>
    </w:p>
    <w:p w:rsidR="00FE5C39" w:rsidRPr="00170448" w:rsidRDefault="00FE5C39" w:rsidP="00FE5C3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Кожа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Исследование с помощью лупы тыльной и ладонной стороны кисти.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жирности различных участков кожи лица.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Описание мер по уходу за кожей лица и волосами в зависимости от типа кожи.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Описание основных гигиенических требований к одежде и обуви.</w:t>
      </w:r>
    </w:p>
    <w:p w:rsidR="00FE5C39" w:rsidRPr="00170448" w:rsidRDefault="00FE5C39" w:rsidP="00FE5C3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Выделение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Определение местоположения почек (на муляже). 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Описание мер профилактики болезней почек.</w:t>
      </w:r>
    </w:p>
    <w:p w:rsidR="00FE5C39" w:rsidRPr="00170448" w:rsidRDefault="00FE5C39" w:rsidP="00FE5C3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Размножение и развитие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Описание основных мер по профилактике инфекционных вирусных заболеваний: СПИД и гепатит.</w:t>
      </w:r>
    </w:p>
    <w:p w:rsidR="00FE5C39" w:rsidRPr="00170448" w:rsidRDefault="00FE5C39" w:rsidP="00FE5C3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Органы чувств и сенсорные системы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остроты зрения у человека.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строения органа зрения (на муляже и влажном препарате).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строения органа слуха (на муляже).</w:t>
      </w:r>
    </w:p>
    <w:p w:rsidR="00FE5C39" w:rsidRPr="00170448" w:rsidRDefault="00FE5C39" w:rsidP="00FE5C3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Поведение и психика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Изучение кратковременной памяти.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Определение объёма механической и логической памяти.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Оценка сформированности навыков логического мышления.</w:t>
      </w:r>
    </w:p>
    <w:p w:rsidR="00FE5C39" w:rsidRPr="00170448" w:rsidRDefault="00FE5C39" w:rsidP="00FE5C3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Человек и окружающая среда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FE5C39" w:rsidRPr="00170448" w:rsidRDefault="00FE5C39" w:rsidP="00FE5C39">
      <w:pPr>
        <w:spacing w:after="0" w:line="264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FE5C39" w:rsidRPr="00170448" w:rsidRDefault="00FE5C39" w:rsidP="00FE5C39">
      <w:pPr>
        <w:spacing w:after="0" w:line="264" w:lineRule="auto"/>
        <w:ind w:left="120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​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  <w:r w:rsidRPr="00170448">
        <w:rPr>
          <w:rFonts w:ascii="Times New Roman" w:hAnsi="Times New Roman"/>
          <w:color w:val="000000"/>
          <w:sz w:val="24"/>
          <w:szCs w:val="24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 xml:space="preserve">1) гражданского воспитания: 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сформированность навыка рефлексии, управление собственным эмоциональным состоянием;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адекватная оценка изменяющихся условий;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1) базовые логические действия: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1</w:t>
      </w:r>
      <w:r w:rsidRPr="00170448">
        <w:rPr>
          <w:rFonts w:ascii="Times New Roman" w:hAnsi="Times New Roman"/>
          <w:b/>
          <w:color w:val="000000"/>
          <w:sz w:val="24"/>
          <w:szCs w:val="24"/>
        </w:rPr>
        <w:t>) общение: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b/>
          <w:color w:val="000000"/>
          <w:sz w:val="24"/>
          <w:szCs w:val="24"/>
        </w:rPr>
        <w:t>Принятие себя и других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</w:t>
      </w: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личности), и жизненных навыков личности (управления собой, самодисциплины, устойчивого поведения).</w:t>
      </w:r>
    </w:p>
    <w:p w:rsidR="00FE5C39" w:rsidRPr="00170448" w:rsidRDefault="00FE5C39" w:rsidP="00FE5C3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170448">
        <w:rPr>
          <w:rFonts w:ascii="Times New Roman" w:hAnsi="Times New Roman"/>
          <w:b/>
          <w:i/>
          <w:color w:val="000000"/>
          <w:sz w:val="24"/>
          <w:szCs w:val="24"/>
        </w:rPr>
        <w:t>в 8 классе: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объяснять нейрогуморальную регуляцию процессов жизнедеятельности организма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lastRenderedPageBreak/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FE5C39" w:rsidRPr="00170448" w:rsidRDefault="00FE5C39" w:rsidP="00FE5C39">
      <w:pPr>
        <w:spacing w:after="0" w:line="264" w:lineRule="auto"/>
        <w:ind w:firstLine="600"/>
        <w:jc w:val="both"/>
        <w:rPr>
          <w:sz w:val="24"/>
          <w:szCs w:val="24"/>
        </w:rPr>
      </w:pPr>
      <w:r w:rsidRPr="00170448">
        <w:rPr>
          <w:rFonts w:ascii="Times New Roman" w:hAnsi="Times New Roman"/>
          <w:color w:val="000000"/>
          <w:sz w:val="24"/>
          <w:szCs w:val="24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FE5C39" w:rsidRPr="00170448" w:rsidRDefault="00FE5C39" w:rsidP="00FE5C39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</w:p>
    <w:sectPr w:rsidR="00FE5C39" w:rsidRPr="00170448" w:rsidSect="00D95F8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4A" w:rsidRDefault="00AD784A" w:rsidP="00E31F7F">
      <w:pPr>
        <w:spacing w:after="0" w:line="240" w:lineRule="auto"/>
      </w:pPr>
      <w:r>
        <w:separator/>
      </w:r>
    </w:p>
  </w:endnote>
  <w:endnote w:type="continuationSeparator" w:id="1">
    <w:p w:rsidR="00AD784A" w:rsidRDefault="00AD784A" w:rsidP="00E3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4A" w:rsidRDefault="00AD784A" w:rsidP="00E31F7F">
      <w:pPr>
        <w:spacing w:after="0" w:line="240" w:lineRule="auto"/>
      </w:pPr>
      <w:r>
        <w:separator/>
      </w:r>
    </w:p>
  </w:footnote>
  <w:footnote w:type="continuationSeparator" w:id="1">
    <w:p w:rsidR="00AD784A" w:rsidRDefault="00AD784A" w:rsidP="00E31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48C"/>
    <w:multiLevelType w:val="hybridMultilevel"/>
    <w:tmpl w:val="E244DF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F2E3A"/>
    <w:multiLevelType w:val="hybridMultilevel"/>
    <w:tmpl w:val="41DE2BC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7E2FA7"/>
    <w:multiLevelType w:val="multilevel"/>
    <w:tmpl w:val="BA2227F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73873"/>
    <w:multiLevelType w:val="hybridMultilevel"/>
    <w:tmpl w:val="935A71A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1E46AB"/>
    <w:multiLevelType w:val="multilevel"/>
    <w:tmpl w:val="BB24F3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33637"/>
    <w:multiLevelType w:val="hybridMultilevel"/>
    <w:tmpl w:val="58726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8200D"/>
    <w:multiLevelType w:val="hybridMultilevel"/>
    <w:tmpl w:val="437A2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7B07D28"/>
    <w:multiLevelType w:val="multilevel"/>
    <w:tmpl w:val="713ED0D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0C3C54"/>
    <w:multiLevelType w:val="multilevel"/>
    <w:tmpl w:val="471668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B33A01"/>
    <w:multiLevelType w:val="multilevel"/>
    <w:tmpl w:val="D8CE184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CC4E02"/>
    <w:multiLevelType w:val="multilevel"/>
    <w:tmpl w:val="C35AFEB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F7496C"/>
    <w:multiLevelType w:val="multilevel"/>
    <w:tmpl w:val="0A6AF83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E82FD2"/>
    <w:multiLevelType w:val="multilevel"/>
    <w:tmpl w:val="ABF2DB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4409B"/>
    <w:multiLevelType w:val="multilevel"/>
    <w:tmpl w:val="7B864BF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85DA0"/>
    <w:multiLevelType w:val="multilevel"/>
    <w:tmpl w:val="382EB36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9B4A3F"/>
    <w:multiLevelType w:val="multilevel"/>
    <w:tmpl w:val="29F403A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4E66BF"/>
    <w:multiLevelType w:val="multilevel"/>
    <w:tmpl w:val="05DAB7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0E3A6B"/>
    <w:multiLevelType w:val="multilevel"/>
    <w:tmpl w:val="A86603F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500352"/>
    <w:multiLevelType w:val="multilevel"/>
    <w:tmpl w:val="26D629A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13614E"/>
    <w:multiLevelType w:val="multilevel"/>
    <w:tmpl w:val="4B5A1DEC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14"/>
  </w:num>
  <w:num w:numId="7">
    <w:abstractNumId w:val="15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8"/>
  </w:num>
  <w:num w:numId="13">
    <w:abstractNumId w:val="9"/>
  </w:num>
  <w:num w:numId="14">
    <w:abstractNumId w:val="21"/>
  </w:num>
  <w:num w:numId="15">
    <w:abstractNumId w:val="13"/>
  </w:num>
  <w:num w:numId="16">
    <w:abstractNumId w:val="20"/>
  </w:num>
  <w:num w:numId="17">
    <w:abstractNumId w:val="19"/>
  </w:num>
  <w:num w:numId="18">
    <w:abstractNumId w:val="2"/>
  </w:num>
  <w:num w:numId="19">
    <w:abstractNumId w:val="16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E45"/>
    <w:rsid w:val="0002645F"/>
    <w:rsid w:val="00041008"/>
    <w:rsid w:val="00041114"/>
    <w:rsid w:val="00082E0E"/>
    <w:rsid w:val="000C1552"/>
    <w:rsid w:val="000C2F1A"/>
    <w:rsid w:val="000E0BE5"/>
    <w:rsid w:val="0010069C"/>
    <w:rsid w:val="00114682"/>
    <w:rsid w:val="00150493"/>
    <w:rsid w:val="00170448"/>
    <w:rsid w:val="00217CBE"/>
    <w:rsid w:val="0023683A"/>
    <w:rsid w:val="002408B5"/>
    <w:rsid w:val="00240AEC"/>
    <w:rsid w:val="002A6551"/>
    <w:rsid w:val="003013EA"/>
    <w:rsid w:val="0031359C"/>
    <w:rsid w:val="00360B30"/>
    <w:rsid w:val="00387F78"/>
    <w:rsid w:val="003B102A"/>
    <w:rsid w:val="003E5A12"/>
    <w:rsid w:val="0046250D"/>
    <w:rsid w:val="00463FC7"/>
    <w:rsid w:val="00467CD6"/>
    <w:rsid w:val="004A4C95"/>
    <w:rsid w:val="004D1A34"/>
    <w:rsid w:val="004F5C30"/>
    <w:rsid w:val="00500432"/>
    <w:rsid w:val="005C2CAA"/>
    <w:rsid w:val="00612C44"/>
    <w:rsid w:val="00650121"/>
    <w:rsid w:val="006A6A3A"/>
    <w:rsid w:val="006B762C"/>
    <w:rsid w:val="006D2406"/>
    <w:rsid w:val="006D574E"/>
    <w:rsid w:val="00726492"/>
    <w:rsid w:val="00735FAC"/>
    <w:rsid w:val="00851964"/>
    <w:rsid w:val="00891A02"/>
    <w:rsid w:val="008C5F0F"/>
    <w:rsid w:val="008E0202"/>
    <w:rsid w:val="00903EF5"/>
    <w:rsid w:val="00931F61"/>
    <w:rsid w:val="009A32E1"/>
    <w:rsid w:val="009C74C4"/>
    <w:rsid w:val="009D7592"/>
    <w:rsid w:val="00A043FB"/>
    <w:rsid w:val="00A86E45"/>
    <w:rsid w:val="00AB5291"/>
    <w:rsid w:val="00AD784A"/>
    <w:rsid w:val="00B22B46"/>
    <w:rsid w:val="00B3199A"/>
    <w:rsid w:val="00B8249C"/>
    <w:rsid w:val="00C353DF"/>
    <w:rsid w:val="00C60FFE"/>
    <w:rsid w:val="00C823F8"/>
    <w:rsid w:val="00C83FB7"/>
    <w:rsid w:val="00C91F8E"/>
    <w:rsid w:val="00CD5C11"/>
    <w:rsid w:val="00CE42FF"/>
    <w:rsid w:val="00D85502"/>
    <w:rsid w:val="00D95F81"/>
    <w:rsid w:val="00DB76D5"/>
    <w:rsid w:val="00DD363A"/>
    <w:rsid w:val="00DF1BBB"/>
    <w:rsid w:val="00E05049"/>
    <w:rsid w:val="00E31F7F"/>
    <w:rsid w:val="00E81D83"/>
    <w:rsid w:val="00EA0B19"/>
    <w:rsid w:val="00EB67E3"/>
    <w:rsid w:val="00EC7EEE"/>
    <w:rsid w:val="00F04700"/>
    <w:rsid w:val="00FE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6E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D95F81"/>
    <w:pPr>
      <w:spacing w:before="92" w:after="92" w:line="384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1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1F7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31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1F7F"/>
    <w:rPr>
      <w:rFonts w:ascii="Calibri" w:eastAsia="Calibri" w:hAnsi="Calibri" w:cs="Times New Roman"/>
    </w:rPr>
  </w:style>
  <w:style w:type="character" w:customStyle="1" w:styleId="a9">
    <w:name w:val="Основной текст_"/>
    <w:link w:val="1"/>
    <w:locked/>
    <w:rsid w:val="00C91F8E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"/>
    <w:link w:val="a9"/>
    <w:rsid w:val="00C91F8E"/>
    <w:pPr>
      <w:shd w:val="clear" w:color="auto" w:fill="FFFFFF"/>
      <w:spacing w:after="180" w:line="317" w:lineRule="exact"/>
      <w:ind w:hanging="500"/>
      <w:jc w:val="center"/>
    </w:pPr>
    <w:rPr>
      <w:rFonts w:ascii="Times New Roman" w:eastAsiaTheme="minorHAnsi" w:hAnsi="Times New Roman" w:cstheme="minorBidi"/>
      <w:sz w:val="24"/>
    </w:rPr>
  </w:style>
  <w:style w:type="character" w:customStyle="1" w:styleId="FontStyle19">
    <w:name w:val="Font Style19"/>
    <w:basedOn w:val="a0"/>
    <w:uiPriority w:val="99"/>
    <w:rsid w:val="00C91F8E"/>
    <w:rPr>
      <w:rFonts w:ascii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CE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E4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0405-C625-42B8-B31A-1523308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12</Pages>
  <Words>4711</Words>
  <Characters>26856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kolexx404@hotmail.com</cp:lastModifiedBy>
  <cp:revision>34</cp:revision>
  <cp:lastPrinted>2020-08-27T08:18:00Z</cp:lastPrinted>
  <dcterms:created xsi:type="dcterms:W3CDTF">2017-08-31T14:09:00Z</dcterms:created>
  <dcterms:modified xsi:type="dcterms:W3CDTF">2023-09-05T16:48:00Z</dcterms:modified>
</cp:coreProperties>
</file>